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654B7" w14:textId="113178E9" w:rsidR="00D95962" w:rsidRDefault="00850293" w:rsidP="00A33F54">
      <w:pPr>
        <w:pStyle w:val="BodyText"/>
        <w:tabs>
          <w:tab w:val="left" w:pos="2694"/>
        </w:tabs>
      </w:pPr>
      <w:bookmarkStart w:id="0" w:name="_GoBack"/>
      <w:bookmarkEnd w:id="0"/>
      <w:r>
        <w:t>ANM</w:t>
      </w:r>
      <w:r w:rsidR="00B76ECF" w:rsidRPr="00B76ECF">
        <w:t>21</w:t>
      </w:r>
      <w:r w:rsidR="0092692B">
        <w:tab/>
      </w:r>
      <w:r w:rsidR="001C44A3">
        <w:t xml:space="preserve">Input </w:t>
      </w:r>
      <w:r w:rsidR="002C5485">
        <w:t>paper</w:t>
      </w:r>
    </w:p>
    <w:p w14:paraId="40ECCF6A" w14:textId="5C6CA80D" w:rsidR="00A446C9" w:rsidRDefault="00A446C9" w:rsidP="00A33F54">
      <w:pPr>
        <w:pStyle w:val="BodyText"/>
        <w:tabs>
          <w:tab w:val="left" w:pos="2694"/>
        </w:tabs>
      </w:pPr>
      <w:r>
        <w:t>Agenda item</w:t>
      </w:r>
      <w:r w:rsidR="001C44A3">
        <w:tab/>
      </w:r>
      <w:r w:rsidR="000C1556">
        <w:t>8.6</w:t>
      </w:r>
    </w:p>
    <w:p w14:paraId="57DDF4AA" w14:textId="440B3F82" w:rsidR="00A446C9" w:rsidRDefault="00A446C9" w:rsidP="00A33F54">
      <w:pPr>
        <w:pStyle w:val="BodyText"/>
        <w:tabs>
          <w:tab w:val="left" w:pos="2694"/>
        </w:tabs>
      </w:pPr>
      <w:r>
        <w:t>Task Number</w:t>
      </w:r>
      <w:r w:rsidR="001C44A3">
        <w:tab/>
      </w:r>
      <w:r w:rsidR="000C1556">
        <w:t>12</w:t>
      </w:r>
    </w:p>
    <w:p w14:paraId="790011D2" w14:textId="03F8B60B" w:rsidR="00362CD9" w:rsidRDefault="00362CD9" w:rsidP="00A33F54">
      <w:pPr>
        <w:pStyle w:val="BodyText"/>
        <w:tabs>
          <w:tab w:val="left" w:pos="2694"/>
        </w:tabs>
      </w:pPr>
      <w:r>
        <w:t>Author(s)</w:t>
      </w:r>
      <w:r w:rsidR="00A33F54">
        <w:t xml:space="preserve"> / Submitter(s)</w:t>
      </w:r>
      <w:r>
        <w:tab/>
      </w:r>
      <w:r w:rsidR="000C1556">
        <w:t xml:space="preserve">Jorge </w:t>
      </w:r>
      <w:proofErr w:type="spellStart"/>
      <w:r w:rsidR="000C1556">
        <w:t>Teles</w:t>
      </w:r>
      <w:proofErr w:type="spellEnd"/>
    </w:p>
    <w:p w14:paraId="20B6984D" w14:textId="77777777" w:rsidR="00715CB0" w:rsidRDefault="00715CB0" w:rsidP="00862C66">
      <w:pPr>
        <w:pStyle w:val="Title"/>
        <w:jc w:val="left"/>
      </w:pPr>
    </w:p>
    <w:p w14:paraId="12B88CFE" w14:textId="2C943B45" w:rsidR="00A446C9" w:rsidRDefault="006E6894" w:rsidP="00A446C9">
      <w:pPr>
        <w:pStyle w:val="Title"/>
      </w:pPr>
      <w:r>
        <w:t xml:space="preserve"> </w:t>
      </w:r>
      <w:r w:rsidR="00862C66" w:rsidRPr="002C2172">
        <w:t xml:space="preserve">IALA Recommendation </w:t>
      </w:r>
      <w:r w:rsidR="00862C66">
        <w:t>O</w:t>
      </w:r>
      <w:r w:rsidR="00862C66" w:rsidRPr="002C2172">
        <w:t>-139 on the Marking of Man-made Off-shore structures</w:t>
      </w:r>
    </w:p>
    <w:p w14:paraId="4D05AEBC" w14:textId="0BFAB466" w:rsidR="00A446C9" w:rsidRDefault="00715CB0" w:rsidP="00A446C9">
      <w:pPr>
        <w:pStyle w:val="Heading1"/>
      </w:pPr>
      <w:r>
        <w:t>Purpose of the document</w:t>
      </w:r>
    </w:p>
    <w:p w14:paraId="7AF602FA" w14:textId="4FFCA4DB" w:rsidR="00B56BDF" w:rsidRDefault="00C5442C" w:rsidP="00B56BDF">
      <w:pPr>
        <w:pStyle w:val="BodyText"/>
      </w:pPr>
      <w:r>
        <w:t>As a result of t</w:t>
      </w:r>
      <w:r w:rsidR="000C1556">
        <w:t>he</w:t>
      </w:r>
      <w:r>
        <w:t xml:space="preserve"> workshop on the </w:t>
      </w:r>
      <w:r w:rsidRPr="00C5442C">
        <w:t>Applications of AtoN within MSP</w:t>
      </w:r>
      <w:r>
        <w:t>, the draft revised version of IALA recommendation</w:t>
      </w:r>
      <w:r w:rsidR="00EB71C6">
        <w:t xml:space="preserve"> has been further revised</w:t>
      </w:r>
      <w:r w:rsidR="00B56BDF">
        <w:t>.</w:t>
      </w:r>
      <w:r w:rsidR="00EB71C6">
        <w:t xml:space="preserve">  Two versions are input to ANM21 </w:t>
      </w:r>
      <w:proofErr w:type="spellStart"/>
      <w:proofErr w:type="gramStart"/>
      <w:r w:rsidR="00EB71C6">
        <w:t>fr</w:t>
      </w:r>
      <w:proofErr w:type="spellEnd"/>
      <w:proofErr w:type="gramEnd"/>
      <w:r w:rsidR="00EB71C6">
        <w:t xml:space="preserve"> further work:</w:t>
      </w:r>
    </w:p>
    <w:p w14:paraId="5CEF1A27" w14:textId="74051220" w:rsidR="00EB71C6" w:rsidRDefault="00715CB0" w:rsidP="00EB71C6">
      <w:pPr>
        <w:pStyle w:val="List1"/>
      </w:pPr>
      <w:r>
        <w:t>A version with track chan</w:t>
      </w:r>
      <w:r w:rsidR="00EB71C6">
        <w:t>ges – ANM21/14A.</w:t>
      </w:r>
    </w:p>
    <w:p w14:paraId="281EB99D" w14:textId="376CBE82" w:rsidR="00EB71C6" w:rsidRDefault="00EB71C6" w:rsidP="00EB71C6">
      <w:pPr>
        <w:pStyle w:val="List1"/>
      </w:pPr>
      <w:r>
        <w:t>A clean version – ANM21/14B.</w:t>
      </w:r>
    </w:p>
    <w:p w14:paraId="7C88B6C9" w14:textId="0F434FFA" w:rsidR="004D1D85" w:rsidRDefault="00715CB0" w:rsidP="00715CB0">
      <w:pPr>
        <w:pStyle w:val="Heading1"/>
      </w:pPr>
      <w:r>
        <w:t xml:space="preserve">Comment </w:t>
      </w:r>
      <w:r w:rsidR="00862C66">
        <w:t>o</w:t>
      </w:r>
      <w:r>
        <w:t>n the document</w:t>
      </w:r>
    </w:p>
    <w:p w14:paraId="479E0B0C" w14:textId="1810F313" w:rsidR="00715CB0" w:rsidRDefault="00715CB0" w:rsidP="00715CB0">
      <w:pPr>
        <w:pStyle w:val="BodyText"/>
      </w:pPr>
      <w:r>
        <w:t>The changes to the document</w:t>
      </w:r>
      <w:r w:rsidR="006E6894">
        <w:t xml:space="preserve"> that emerged from the workshop are</w:t>
      </w:r>
    </w:p>
    <w:p w14:paraId="151A9E62" w14:textId="016214CA" w:rsidR="00715CB0" w:rsidRDefault="006E6894" w:rsidP="006E6894">
      <w:pPr>
        <w:pStyle w:val="Bullet1"/>
      </w:pPr>
      <w:r>
        <w:t>i</w:t>
      </w:r>
      <w:r w:rsidR="00715CB0">
        <w:t xml:space="preserve">ncorporated the comments </w:t>
      </w:r>
      <w:r>
        <w:t>from the workshop</w:t>
      </w:r>
      <w:r w:rsidR="00715CB0">
        <w:t>;</w:t>
      </w:r>
    </w:p>
    <w:p w14:paraId="393AD2F8" w14:textId="52B8C6DE" w:rsidR="00715CB0" w:rsidRDefault="006E6894" w:rsidP="006E6894">
      <w:pPr>
        <w:pStyle w:val="Bullet1"/>
      </w:pPr>
      <w:r>
        <w:t>revised the order of</w:t>
      </w:r>
      <w:r w:rsidR="00715CB0">
        <w:t xml:space="preserve"> the sections</w:t>
      </w:r>
      <w:r>
        <w:t>, now</w:t>
      </w:r>
      <w:r w:rsidR="00715CB0">
        <w:t>:</w:t>
      </w:r>
    </w:p>
    <w:p w14:paraId="20BC44DE" w14:textId="624F149A" w:rsidR="00715CB0" w:rsidRDefault="00715CB0" w:rsidP="006E6894">
      <w:pPr>
        <w:pStyle w:val="Bullet2"/>
      </w:pPr>
      <w:r>
        <w:t>2.1</w:t>
      </w:r>
      <w:r w:rsidR="006E6894">
        <w:t xml:space="preserve"> G</w:t>
      </w:r>
      <w:r>
        <w:t>eneral</w:t>
      </w:r>
      <w:r w:rsidR="006E6894">
        <w:t>;</w:t>
      </w:r>
    </w:p>
    <w:p w14:paraId="71AACB24" w14:textId="56167AEC" w:rsidR="00715CB0" w:rsidRDefault="006E6894" w:rsidP="006E6894">
      <w:pPr>
        <w:pStyle w:val="Bullet2"/>
      </w:pPr>
      <w:r>
        <w:t>2.2 O</w:t>
      </w:r>
      <w:r w:rsidR="00715CB0">
        <w:t>il and gas</w:t>
      </w:r>
      <w:r>
        <w:t>;</w:t>
      </w:r>
    </w:p>
    <w:p w14:paraId="404023C2" w14:textId="026DDC82" w:rsidR="00715CB0" w:rsidRDefault="00715CB0" w:rsidP="006E6894">
      <w:pPr>
        <w:pStyle w:val="Bullet2"/>
      </w:pPr>
      <w:r>
        <w:t>2.</w:t>
      </w:r>
      <w:r w:rsidR="006E6894">
        <w:t>3 OWF;</w:t>
      </w:r>
    </w:p>
    <w:p w14:paraId="77A890BB" w14:textId="5A323671" w:rsidR="00715CB0" w:rsidRDefault="006E6894" w:rsidP="006E6894">
      <w:pPr>
        <w:pStyle w:val="Bullet2"/>
      </w:pPr>
      <w:r>
        <w:t>2.4 T</w:t>
      </w:r>
      <w:r w:rsidR="00715CB0">
        <w:t>idal and wave</w:t>
      </w:r>
    </w:p>
    <w:p w14:paraId="18C54C2C" w14:textId="11B83F70" w:rsidR="00715CB0" w:rsidRDefault="006E6894" w:rsidP="006E6894">
      <w:pPr>
        <w:pStyle w:val="Bullet2"/>
      </w:pPr>
      <w:r>
        <w:t>2.5 A</w:t>
      </w:r>
      <w:r w:rsidR="00715CB0">
        <w:t>quaculture</w:t>
      </w:r>
    </w:p>
    <w:p w14:paraId="6407FFBC" w14:textId="593A44D3" w:rsidR="00715CB0" w:rsidRDefault="006E6894" w:rsidP="006E6894">
      <w:pPr>
        <w:pStyle w:val="Bullet1"/>
      </w:pPr>
      <w:proofErr w:type="gramStart"/>
      <w:r>
        <w:t>p</w:t>
      </w:r>
      <w:r w:rsidR="00715CB0">
        <w:t>ut</w:t>
      </w:r>
      <w:proofErr w:type="gramEnd"/>
      <w:r w:rsidR="00715CB0">
        <w:t xml:space="preserve"> together all the </w:t>
      </w:r>
      <w:r>
        <w:t xml:space="preserve">general items, such as </w:t>
      </w:r>
      <w:r w:rsidR="00715CB0">
        <w:t>commissioning/decommissioning, contingency plans, etc</w:t>
      </w:r>
      <w:r>
        <w:t>.</w:t>
      </w:r>
      <w:r w:rsidR="00715CB0">
        <w:t>) into the first section;</w:t>
      </w:r>
    </w:p>
    <w:p w14:paraId="21EAC1A4" w14:textId="087FEC52" w:rsidR="00715CB0" w:rsidRDefault="006E6894" w:rsidP="006E6894">
      <w:pPr>
        <w:pStyle w:val="Bullet1"/>
      </w:pPr>
      <w:r>
        <w:t>j</w:t>
      </w:r>
      <w:r w:rsidR="00715CB0">
        <w:t>oined the definitions with acronyms into one section;</w:t>
      </w:r>
    </w:p>
    <w:p w14:paraId="46136B19" w14:textId="48EFE2FF" w:rsidR="00715CB0" w:rsidRDefault="00862C66" w:rsidP="00862C66">
      <w:pPr>
        <w:pStyle w:val="Heading1"/>
      </w:pPr>
      <w:r>
        <w:t>Remaining work</w:t>
      </w:r>
    </w:p>
    <w:p w14:paraId="16395397" w14:textId="35E42754" w:rsidR="00715CB0" w:rsidRDefault="00715CB0" w:rsidP="00862C66">
      <w:pPr>
        <w:pStyle w:val="Bullet1"/>
      </w:pPr>
      <w:r>
        <w:t>update the index;</w:t>
      </w:r>
    </w:p>
    <w:p w14:paraId="2BE76C72" w14:textId="54DA3777" w:rsidR="00715CB0" w:rsidRPr="00715CB0" w:rsidRDefault="00715CB0" w:rsidP="00862C66">
      <w:pPr>
        <w:pStyle w:val="Bullet1"/>
      </w:pPr>
      <w:proofErr w:type="gramStart"/>
      <w:r>
        <w:t>review</w:t>
      </w:r>
      <w:proofErr w:type="gramEnd"/>
      <w:r>
        <w:t xml:space="preserve"> one or two paragraphs and diagrams th</w:t>
      </w:r>
      <w:r w:rsidR="00862C66">
        <w:t>at are identified with comments.</w:t>
      </w:r>
    </w:p>
    <w:sectPr w:rsidR="00715CB0" w:rsidRPr="00715CB0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D8620" w14:textId="77777777" w:rsidR="00A33F54" w:rsidRDefault="00A33F54" w:rsidP="00362CD9">
      <w:r>
        <w:separator/>
      </w:r>
    </w:p>
  </w:endnote>
  <w:endnote w:type="continuationSeparator" w:id="0">
    <w:p w14:paraId="49E9D62E" w14:textId="77777777" w:rsidR="00A33F54" w:rsidRDefault="00A33F5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18491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108A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6EEF5" w14:textId="77777777" w:rsidR="00A33F54" w:rsidRDefault="00A33F54" w:rsidP="00362CD9">
      <w:r>
        <w:separator/>
      </w:r>
    </w:p>
  </w:footnote>
  <w:footnote w:type="continuationSeparator" w:id="0">
    <w:p w14:paraId="7C448AD0" w14:textId="77777777" w:rsidR="00A33F54" w:rsidRDefault="00A33F54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CDFFA" w14:textId="46EEC96C" w:rsidR="00B108A5" w:rsidRDefault="00850293" w:rsidP="00B108A5">
    <w:pPr>
      <w:pStyle w:val="Header"/>
      <w:jc w:val="right"/>
    </w:pPr>
    <w:r>
      <w:t>ANM</w:t>
    </w:r>
    <w:r w:rsidR="00B76ECF" w:rsidRPr="00B76ECF">
      <w:t>21</w:t>
    </w:r>
    <w:r w:rsidR="00B108A5">
      <w:t>-</w:t>
    </w:r>
    <w:r w:rsidR="000C1556">
      <w:t>8.6</w:t>
    </w:r>
    <w:r w:rsidR="00B108A5">
      <w:t>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BFE2E442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9F63052"/>
    <w:multiLevelType w:val="multilevel"/>
    <w:tmpl w:val="741CCDDE"/>
    <w:lvl w:ilvl="0">
      <w:start w:val="1"/>
      <w:numFmt w:val="decimal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2E5F317A"/>
    <w:multiLevelType w:val="multilevel"/>
    <w:tmpl w:val="AEFCAD28"/>
    <w:lvl w:ilvl="0">
      <w:start w:val="1"/>
      <w:numFmt w:val="decimal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1912E6"/>
    <w:multiLevelType w:val="multilevel"/>
    <w:tmpl w:val="0246754E"/>
    <w:lvl w:ilvl="0">
      <w:start w:val="1"/>
      <w:numFmt w:val="decimal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>
    <w:nsid w:val="69890102"/>
    <w:multiLevelType w:val="multilevel"/>
    <w:tmpl w:val="AEFCAD28"/>
    <w:lvl w:ilvl="0">
      <w:start w:val="1"/>
      <w:numFmt w:val="decimal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6"/>
  </w:num>
  <w:num w:numId="6">
    <w:abstractNumId w:val="4"/>
  </w:num>
  <w:num w:numId="7">
    <w:abstractNumId w:val="26"/>
  </w:num>
  <w:num w:numId="8">
    <w:abstractNumId w:val="12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4"/>
  </w:num>
  <w:num w:numId="14">
    <w:abstractNumId w:val="5"/>
  </w:num>
  <w:num w:numId="15">
    <w:abstractNumId w:val="27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3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</w:num>
  <w:num w:numId="44">
    <w:abstractNumId w:val="21"/>
  </w:num>
  <w:num w:numId="45">
    <w:abstractNumId w:val="6"/>
  </w:num>
  <w:num w:numId="46">
    <w:abstractNumId w:val="2"/>
  </w:num>
  <w:num w:numId="47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54"/>
    <w:rsid w:val="000005D3"/>
    <w:rsid w:val="000058F9"/>
    <w:rsid w:val="00006AED"/>
    <w:rsid w:val="0004700E"/>
    <w:rsid w:val="00070C13"/>
    <w:rsid w:val="00084F33"/>
    <w:rsid w:val="000A77A7"/>
    <w:rsid w:val="000C1556"/>
    <w:rsid w:val="000C1B3E"/>
    <w:rsid w:val="00177F4D"/>
    <w:rsid w:val="00180DDA"/>
    <w:rsid w:val="001B2A2D"/>
    <w:rsid w:val="001B737D"/>
    <w:rsid w:val="001C44A3"/>
    <w:rsid w:val="001F528A"/>
    <w:rsid w:val="001F704E"/>
    <w:rsid w:val="002125B0"/>
    <w:rsid w:val="00243228"/>
    <w:rsid w:val="00245735"/>
    <w:rsid w:val="00251483"/>
    <w:rsid w:val="00255CAA"/>
    <w:rsid w:val="00264305"/>
    <w:rsid w:val="002A0346"/>
    <w:rsid w:val="002A4487"/>
    <w:rsid w:val="002B24E6"/>
    <w:rsid w:val="002C5485"/>
    <w:rsid w:val="002D3E8B"/>
    <w:rsid w:val="002D4575"/>
    <w:rsid w:val="002D5C0C"/>
    <w:rsid w:val="002E6B74"/>
    <w:rsid w:val="003370CC"/>
    <w:rsid w:val="00356CD0"/>
    <w:rsid w:val="00362CD9"/>
    <w:rsid w:val="003761CA"/>
    <w:rsid w:val="00380DAF"/>
    <w:rsid w:val="003B1BAA"/>
    <w:rsid w:val="003B28F5"/>
    <w:rsid w:val="003B7B7D"/>
    <w:rsid w:val="003C7A2A"/>
    <w:rsid w:val="003D4D57"/>
    <w:rsid w:val="003D69D0"/>
    <w:rsid w:val="003F0E8A"/>
    <w:rsid w:val="003F2918"/>
    <w:rsid w:val="003F430E"/>
    <w:rsid w:val="00414BAF"/>
    <w:rsid w:val="004238EB"/>
    <w:rsid w:val="004661AD"/>
    <w:rsid w:val="00471104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B32A3"/>
    <w:rsid w:val="005C566C"/>
    <w:rsid w:val="005C7E69"/>
    <w:rsid w:val="005D51F4"/>
    <w:rsid w:val="005E017F"/>
    <w:rsid w:val="005E262D"/>
    <w:rsid w:val="005F7E20"/>
    <w:rsid w:val="0063283D"/>
    <w:rsid w:val="006652C3"/>
    <w:rsid w:val="00691FD0"/>
    <w:rsid w:val="006C5948"/>
    <w:rsid w:val="006E6894"/>
    <w:rsid w:val="006F2A74"/>
    <w:rsid w:val="0070699B"/>
    <w:rsid w:val="007118F5"/>
    <w:rsid w:val="00712AA4"/>
    <w:rsid w:val="00715CB0"/>
    <w:rsid w:val="00721AA1"/>
    <w:rsid w:val="007547F8"/>
    <w:rsid w:val="00765622"/>
    <w:rsid w:val="00770B6C"/>
    <w:rsid w:val="00783FEA"/>
    <w:rsid w:val="007B0F70"/>
    <w:rsid w:val="007B4A50"/>
    <w:rsid w:val="0082480E"/>
    <w:rsid w:val="00850293"/>
    <w:rsid w:val="00851373"/>
    <w:rsid w:val="00851BA6"/>
    <w:rsid w:val="0085654D"/>
    <w:rsid w:val="00861160"/>
    <w:rsid w:val="00862C66"/>
    <w:rsid w:val="008A176B"/>
    <w:rsid w:val="008A4653"/>
    <w:rsid w:val="008A50CC"/>
    <w:rsid w:val="008D1694"/>
    <w:rsid w:val="008D45DF"/>
    <w:rsid w:val="008D79CB"/>
    <w:rsid w:val="008F07BC"/>
    <w:rsid w:val="0092692B"/>
    <w:rsid w:val="00942DB7"/>
    <w:rsid w:val="00943E9C"/>
    <w:rsid w:val="00953F4D"/>
    <w:rsid w:val="00960BB8"/>
    <w:rsid w:val="00964F5C"/>
    <w:rsid w:val="009A14F0"/>
    <w:rsid w:val="00A0389B"/>
    <w:rsid w:val="00A33F54"/>
    <w:rsid w:val="00A446C9"/>
    <w:rsid w:val="00A447E9"/>
    <w:rsid w:val="00A635D6"/>
    <w:rsid w:val="00A8335C"/>
    <w:rsid w:val="00A8553A"/>
    <w:rsid w:val="00A93AED"/>
    <w:rsid w:val="00AC0732"/>
    <w:rsid w:val="00B108A5"/>
    <w:rsid w:val="00B226F2"/>
    <w:rsid w:val="00B274DF"/>
    <w:rsid w:val="00B56BDF"/>
    <w:rsid w:val="00B76ECF"/>
    <w:rsid w:val="00B85CD6"/>
    <w:rsid w:val="00B90A27"/>
    <w:rsid w:val="00B9554D"/>
    <w:rsid w:val="00BB2B9F"/>
    <w:rsid w:val="00BD3CB8"/>
    <w:rsid w:val="00BD4E6F"/>
    <w:rsid w:val="00BF4DCE"/>
    <w:rsid w:val="00C05CE5"/>
    <w:rsid w:val="00C5442C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97577"/>
    <w:rsid w:val="00DC389B"/>
    <w:rsid w:val="00DE2FEE"/>
    <w:rsid w:val="00E00BE9"/>
    <w:rsid w:val="00E22A11"/>
    <w:rsid w:val="00E55927"/>
    <w:rsid w:val="00E912A6"/>
    <w:rsid w:val="00EA4844"/>
    <w:rsid w:val="00EA4D9C"/>
    <w:rsid w:val="00EB71C6"/>
    <w:rsid w:val="00EB75EE"/>
    <w:rsid w:val="00EE4443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451F9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4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4E6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245735"/>
    <w:pPr>
      <w:numPr>
        <w:numId w:val="46"/>
      </w:numPr>
      <w:spacing w:before="120" w:after="240"/>
      <w:ind w:left="1985" w:hanging="1985"/>
    </w:pPr>
    <w:rPr>
      <w:b/>
      <w:sz w:val="24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4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4E6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qFormat/>
    <w:rsid w:val="00245735"/>
    <w:pPr>
      <w:numPr>
        <w:numId w:val="46"/>
      </w:numPr>
      <w:spacing w:before="120" w:after="240"/>
      <w:ind w:left="1985" w:hanging="1985"/>
    </w:pPr>
    <w:rPr>
      <w:b/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Wim</cp:lastModifiedBy>
  <cp:revision>10</cp:revision>
  <dcterms:created xsi:type="dcterms:W3CDTF">2013-06-23T12:20:00Z</dcterms:created>
  <dcterms:modified xsi:type="dcterms:W3CDTF">2013-09-05T10:14:00Z</dcterms:modified>
</cp:coreProperties>
</file>